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EB" w:rsidRPr="005D45EB" w:rsidRDefault="005D45EB" w:rsidP="005D45E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b/>
          <w:bCs/>
          <w:caps/>
          <w:color w:val="595959"/>
          <w:sz w:val="28"/>
          <w:szCs w:val="28"/>
          <w:lang w:eastAsia="ru-RU"/>
        </w:rPr>
        <w:t>КАЖДЫЙ ВОЕННООБЯЗАННЫЙ ГРАЖДАНИН ДОЛЖЕН ЗНАТЬ И СВОЕВРЕМЕННО ИСПОЛНЯТЬ СВОИ ОБЯЗАННОСТИ ПО ВОИНСКОМУ УЧЕТУ. ОДНАКО НЕ У ВСЕХ ПОЛУЧАЕТСЯ СТРОГО СЛЕДОВАТЬ ЗАКОНУ: ЧАСТО ВОЗНИКАЮТ СИТУАЦИИ, КОГДА МУЖЧИНА НЕ МОЖЕТ ВОВРЕМЯ ВСТАТЬ НА УЧЕТ В ВОЕНКОМАТ ИЛИ ЗАБЫВАЕТ СНЯТЬСЯ С НЕГО. ЗА ТАКИЕ НАРУШЕНИЯ НЕ ПРИВЛЕКАЮТ К УГОЛОВНОЙ ОТВЕТСТВЕННОСТИ И НЕ ОТПРАВЛЯЮТ В ТЮРЬМУ. НО И БЕЗ НАКАЗАНИЯ НАРУШИТЕЛЬ НЕ ОСТАНЕТСЯ: ЗА НЕСВОЕВРЕМЕННУЮ ПОСТАНОВКУ ЕМУ БУДЕТ ВЫПИСАН АДМИНИСТРАТИВНЫЙ ШТРАФ.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ap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81675" cy="3467100"/>
            <wp:effectExtent l="0" t="0" r="9525" b="0"/>
            <wp:docPr id="2" name="Рисунок 2" descr="штраф за постановку на уч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траф за постановку на уч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5EB" w:rsidRDefault="005D45EB" w:rsidP="005D45E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45EB" w:rsidRDefault="005D45EB" w:rsidP="005D45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5D45EB">
        <w:rPr>
          <w:rFonts w:ascii="Times New Roman" w:eastAsia="Times New Roman" w:hAnsi="Times New Roman" w:cs="Times New Roman"/>
          <w:caps/>
          <w:color w:val="000000"/>
          <w:sz w:val="28"/>
          <w:szCs w:val="28"/>
          <w:bdr w:val="none" w:sz="0" w:space="0" w:color="auto" w:frame="1"/>
          <w:lang w:eastAsia="ru-RU"/>
        </w:rPr>
        <w:t>РАЗМЕР ШТРАФА ЗА ПОСТАНОВКУ НА ВОИНСКИЙ УЧЕТ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Российское законодательство строго регламентируют сроки постановки на учет. Первичная постановка для допризывников проходит с начала января по 31 марта — т.е. до начала призывной кампании. Мужчины, которые сменили место жительства или получили гражданство Российской Федерации, тоже ограничены временными рамками: они обязаны в двухнедельный срок сняться и/или прикрепиться к новому районному военкомату.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При нарушении этого срока наступает административная ответственность. </w:t>
      </w:r>
      <w:r w:rsidRPr="005D45EB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bdr w:val="none" w:sz="0" w:space="0" w:color="auto" w:frame="1"/>
          <w:lang w:eastAsia="ru-RU"/>
        </w:rPr>
        <w:t>Размер штрафа за несвоевременную постановку составляет от 100 до 500 рублей</w:t>
      </w: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. Такую же сумму придется уплатить и тем гражданам, которые забыли предупредить сотрудников своего военкомата о переезде на новое место жительства.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Штраф в размере 100-500 рублей предусмотрен также при:</w:t>
      </w:r>
    </w:p>
    <w:p w:rsidR="005D45EB" w:rsidRPr="005D45EB" w:rsidRDefault="005D45EB" w:rsidP="005D45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lastRenderedPageBreak/>
        <w:t>несообщении</w:t>
      </w: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 xml:space="preserve"> в установленный срок в военный комиссариат сведений об изменении семейного положения, места работы, должности, образования и др.</w:t>
      </w:r>
    </w:p>
    <w:p w:rsidR="005D45EB" w:rsidRDefault="005D45EB" w:rsidP="005D45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умышленной или непредумышленной порче приписного свидетельства или военного билета, а также утере этих документов.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</w:p>
    <w:p w:rsidR="005D45EB" w:rsidRPr="005D45EB" w:rsidRDefault="005D45EB" w:rsidP="005D45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5D45E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bdr w:val="none" w:sz="0" w:space="0" w:color="auto" w:frame="1"/>
          <w:lang w:eastAsia="ru-RU"/>
        </w:rPr>
        <w:t>ПОВЫШЕНИЕ ШТРАФА ЗА ПОСТАНОВКУ НА ВОИНСКИЙ УЧЕТ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Незначительный размер платежа часто приводит к тому, что молодые люди пренебрегают своими обязанностями. Для кого-то удобнее заплатить 100 рублей, чем потратить аналогичную сумму на дорогу и провести несколько часов в очереди в столе явки, ожидая, пока сотрудники комиссариата примут документы.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В борьбе с подобным пренебрежением и уклонением в январе 2019 года члены Законодательного собрания Еврейской области внесли в Госдуму новый законопроект. Инициативная группа предложила увеличить размер наказания за неявку призывников, а также порчу приписного свидетельства и военного билета до 1000-3000 рублей.  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Пока проект федерального закона проходил рассмотрение профильного комитета, идею повышения штрафов подхватила другая инициативная группа. В феврале 2019 года в Государственную думу РФ был внесен еще один законопроект, предлагающий десятикратное увеличение суммы: с 1000 до 5000 рублей.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 xml:space="preserve">На повышении выплат авторы инициативы не остановились: чиновники также предложили </w:t>
      </w:r>
      <w:proofErr w:type="spellStart"/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предлож</w:t>
      </w:r>
      <w:bookmarkStart w:id="0" w:name="_GoBack"/>
      <w:bookmarkEnd w:id="0"/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или</w:t>
      </w:r>
      <w:proofErr w:type="spellEnd"/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 xml:space="preserve"> обязать призывников самостоятельно приходить в военкомат для сверки данных в личном деле. При этом в пояснительной записке сообщается, что во время явки гражданину может быть вручена повестка на призывные мероприятия.</w:t>
      </w:r>
    </w:p>
    <w:p w:rsidR="005D45EB" w:rsidRPr="005D45EB" w:rsidRDefault="005D45EB" w:rsidP="005D4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D45EB">
        <w:rPr>
          <w:rFonts w:ascii="Times New Roman" w:eastAsia="Times New Roman" w:hAnsi="Times New Roman" w:cs="Times New Roman"/>
          <w:color w:val="595959"/>
          <w:sz w:val="28"/>
          <w:szCs w:val="28"/>
          <w:bdr w:val="none" w:sz="0" w:space="0" w:color="auto" w:frame="1"/>
          <w:lang w:eastAsia="ru-RU"/>
        </w:rPr>
        <w:t>После предварительного рассмотрения проект был отправлен на доработку. Если авторы учтут замечания и внесут необходимые поправки, инициатива будет рассмотрена в первом чтении параллельно с предложением членов Законодательного Собрания Еврейской области.</w:t>
      </w:r>
    </w:p>
    <w:p w:rsidR="005D45EB" w:rsidRDefault="005D45EB"/>
    <w:sectPr w:rsidR="005D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922AF"/>
    <w:multiLevelType w:val="multilevel"/>
    <w:tmpl w:val="ADF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EB"/>
    <w:rsid w:val="005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D64F"/>
  <w15:chartTrackingRefBased/>
  <w15:docId w15:val="{619F98CD-BB6C-4F93-9DF9-3344943D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4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45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9772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single" w:sz="6" w:space="18" w:color="EBEBEB"/>
            <w:right w:val="none" w:sz="0" w:space="0" w:color="auto"/>
          </w:divBdr>
        </w:div>
        <w:div w:id="1819102675">
          <w:marLeft w:val="0"/>
          <w:marRight w:val="0"/>
          <w:marTop w:val="300"/>
          <w:marBottom w:val="300"/>
          <w:divBdr>
            <w:top w:val="single" w:sz="6" w:space="0" w:color="EBEBEB"/>
            <w:left w:val="single" w:sz="6" w:space="31" w:color="EBEBEB"/>
            <w:bottom w:val="single" w:sz="6" w:space="0" w:color="EBEBEB"/>
            <w:right w:val="single" w:sz="6" w:space="0" w:color="EBEBEB"/>
          </w:divBdr>
          <w:divsChild>
            <w:div w:id="1054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7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Ульянко</dc:creator>
  <cp:keywords/>
  <dc:description/>
  <cp:lastModifiedBy>Ольга Ульянко</cp:lastModifiedBy>
  <cp:revision>1</cp:revision>
  <dcterms:created xsi:type="dcterms:W3CDTF">2019-06-04T17:22:00Z</dcterms:created>
  <dcterms:modified xsi:type="dcterms:W3CDTF">2019-06-04T17:25:00Z</dcterms:modified>
</cp:coreProperties>
</file>